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233D" w:rsidRPr="00555A09" w:rsidRDefault="00E7233D" w:rsidP="0031145E">
      <w:pPr>
        <w:pStyle w:val="1"/>
        <w:spacing w:before="0" w:after="0" w:line="300" w:lineRule="auto"/>
        <w:jc w:val="center"/>
        <w:rPr>
          <w:sz w:val="30"/>
          <w:szCs w:val="30"/>
        </w:rPr>
      </w:pPr>
      <w:bookmarkStart w:id="0" w:name="_Toc252287404"/>
      <w:r w:rsidRPr="00555A09">
        <w:rPr>
          <w:rFonts w:hint="eastAsia"/>
          <w:sz w:val="30"/>
          <w:szCs w:val="30"/>
        </w:rPr>
        <w:t>第</w:t>
      </w:r>
      <w:r>
        <w:rPr>
          <w:rFonts w:hint="eastAsia"/>
          <w:sz w:val="30"/>
          <w:szCs w:val="30"/>
        </w:rPr>
        <w:t>九</w:t>
      </w:r>
      <w:r w:rsidRPr="00555A09">
        <w:rPr>
          <w:rFonts w:hint="eastAsia"/>
          <w:sz w:val="30"/>
          <w:szCs w:val="30"/>
        </w:rPr>
        <w:t>章</w:t>
      </w:r>
      <w:bookmarkEnd w:id="0"/>
      <w:r w:rsidR="00CB5D48" w:rsidRPr="00CB5D48">
        <w:rPr>
          <w:rFonts w:hint="eastAsia"/>
          <w:sz w:val="30"/>
          <w:szCs w:val="30"/>
        </w:rPr>
        <w:t xml:space="preserve"> </w:t>
      </w:r>
      <w:r w:rsidR="00CB5D48" w:rsidRPr="00CB5D48">
        <w:rPr>
          <w:rFonts w:hint="eastAsia"/>
          <w:sz w:val="30"/>
          <w:szCs w:val="30"/>
        </w:rPr>
        <w:t>企业发展能力分析</w:t>
      </w:r>
    </w:p>
    <w:p w:rsidR="00E7233D" w:rsidRPr="00BC0D8B" w:rsidRDefault="00E7233D" w:rsidP="0031145E">
      <w:pPr>
        <w:pStyle w:val="2"/>
        <w:spacing w:before="0" w:after="0" w:line="300" w:lineRule="auto"/>
        <w:rPr>
          <w:rFonts w:ascii="宋体" w:eastAsia="宋体" w:hAnsi="宋体"/>
          <w:sz w:val="21"/>
          <w:szCs w:val="21"/>
        </w:rPr>
      </w:pPr>
      <w:r w:rsidRPr="00BC0D8B">
        <w:rPr>
          <w:rFonts w:ascii="宋体" w:eastAsia="宋体" w:hAnsi="宋体" w:hint="eastAsia"/>
          <w:sz w:val="21"/>
          <w:szCs w:val="21"/>
        </w:rPr>
        <w:t>课后习题答案</w:t>
      </w:r>
    </w:p>
    <w:p w:rsidR="00E7233D" w:rsidRPr="001F44E8" w:rsidRDefault="00E7233D" w:rsidP="0031145E">
      <w:pPr>
        <w:pStyle w:val="3"/>
        <w:spacing w:before="0" w:after="0" w:line="300" w:lineRule="auto"/>
        <w:ind w:firstLineChars="200" w:firstLine="422"/>
        <w:rPr>
          <w:rFonts w:ascii="宋体" w:hAnsi="宋体"/>
          <w:sz w:val="21"/>
          <w:szCs w:val="21"/>
        </w:rPr>
      </w:pPr>
      <w:r w:rsidRPr="001F44E8">
        <w:rPr>
          <w:rFonts w:ascii="宋体" w:hAnsi="宋体" w:hint="eastAsia"/>
          <w:sz w:val="21"/>
          <w:szCs w:val="21"/>
        </w:rPr>
        <w:t>1．</w:t>
      </w:r>
      <w:r w:rsidRPr="00E7233D">
        <w:rPr>
          <w:rFonts w:asciiTheme="minorEastAsia" w:hAnsiTheme="minorEastAsia" w:hint="eastAsia"/>
          <w:kern w:val="0"/>
          <w:sz w:val="21"/>
          <w:szCs w:val="21"/>
        </w:rPr>
        <w:t>企业发展能力分析的意义是什么？</w:t>
      </w:r>
    </w:p>
    <w:p w:rsidR="00E7233D" w:rsidRPr="00E7233D" w:rsidRDefault="00E7233D" w:rsidP="0031145E">
      <w:pPr>
        <w:spacing w:line="300" w:lineRule="auto"/>
        <w:ind w:firstLineChars="200" w:firstLine="420"/>
        <w:rPr>
          <w:rFonts w:ascii="宋体" w:eastAsiaTheme="minorEastAsia" w:hAnsi="宋体" w:cs="宋体"/>
          <w:szCs w:val="21"/>
        </w:rPr>
      </w:pPr>
      <w:r w:rsidRPr="00E7233D">
        <w:rPr>
          <w:rFonts w:ascii="宋体" w:eastAsiaTheme="minorEastAsia" w:hAnsi="宋体" w:cs="宋体" w:hint="eastAsia"/>
          <w:szCs w:val="21"/>
        </w:rPr>
        <w:t>对企业经营管理者而言，通过企业发展能力的分析可以了到</w:t>
      </w:r>
      <w:proofErr w:type="gramStart"/>
      <w:r w:rsidRPr="00E7233D">
        <w:rPr>
          <w:rFonts w:ascii="宋体" w:eastAsiaTheme="minorEastAsia" w:hAnsi="宋体" w:cs="宋体" w:hint="eastAsia"/>
          <w:szCs w:val="21"/>
        </w:rPr>
        <w:t>解影响</w:t>
      </w:r>
      <w:proofErr w:type="gramEnd"/>
      <w:r w:rsidRPr="00E7233D">
        <w:rPr>
          <w:rFonts w:ascii="宋体" w:eastAsiaTheme="minorEastAsia" w:hAnsi="宋体" w:cs="宋体" w:hint="eastAsia"/>
          <w:szCs w:val="21"/>
        </w:rPr>
        <w:t>企业长期发展的因素，结合企业现有的经营和财务状况，做出相应的调整以实现企业的长期的发展，从而改善经营管理。同时，发展能力的分析和评价可以对企业的经营管理者形成一定的约束，克服这种短期行为，保证企业的长期健康的发展。</w:t>
      </w:r>
    </w:p>
    <w:p w:rsidR="00E7233D" w:rsidRPr="00E7233D" w:rsidRDefault="00E7233D" w:rsidP="0031145E">
      <w:pPr>
        <w:spacing w:line="300" w:lineRule="auto"/>
        <w:ind w:firstLineChars="200" w:firstLine="420"/>
        <w:rPr>
          <w:rFonts w:ascii="宋体" w:eastAsiaTheme="minorEastAsia" w:hAnsi="宋体" w:cs="宋体"/>
          <w:szCs w:val="21"/>
        </w:rPr>
      </w:pPr>
      <w:r w:rsidRPr="00E7233D">
        <w:rPr>
          <w:rFonts w:asciiTheme="minorHAnsi" w:eastAsiaTheme="minorEastAsia" w:hAnsiTheme="minorHAnsi" w:cstheme="minorBidi" w:hint="eastAsia"/>
          <w:szCs w:val="21"/>
        </w:rPr>
        <w:t>对企业投资者而言，通过企业发展能力能了解</w:t>
      </w:r>
      <w:r w:rsidRPr="00E7233D">
        <w:rPr>
          <w:rFonts w:ascii="宋体" w:eastAsiaTheme="minorEastAsia" w:hAnsi="宋体" w:cs="宋体" w:hint="eastAsia"/>
          <w:szCs w:val="21"/>
        </w:rPr>
        <w:t>自身投资的持续增值能力，由于投资者不能随意赎回资本，发展能力对于投资来说就格外重要。</w:t>
      </w:r>
      <w:r w:rsidRPr="00E7233D">
        <w:rPr>
          <w:rFonts w:ascii="宋体" w:eastAsiaTheme="minorEastAsia" w:hAnsi="宋体" w:cs="宋体"/>
          <w:szCs w:val="21"/>
        </w:rPr>
        <w:t xml:space="preserve"> </w:t>
      </w:r>
    </w:p>
    <w:p w:rsidR="00E7233D" w:rsidRPr="00E7233D" w:rsidRDefault="00E7233D" w:rsidP="0031145E">
      <w:pPr>
        <w:spacing w:line="300" w:lineRule="auto"/>
        <w:rPr>
          <w:rFonts w:ascii="宋体" w:eastAsiaTheme="minorEastAsia" w:hAnsi="宋体" w:cs="宋体"/>
          <w:szCs w:val="21"/>
        </w:rPr>
      </w:pPr>
      <w:r w:rsidRPr="00E7233D">
        <w:rPr>
          <w:rFonts w:asciiTheme="minorHAnsi" w:eastAsiaTheme="minorEastAsia" w:hAnsiTheme="minorHAnsi" w:cstheme="minorBidi" w:hint="eastAsia"/>
          <w:szCs w:val="21"/>
        </w:rPr>
        <w:t xml:space="preserve">    </w:t>
      </w:r>
      <w:r w:rsidRPr="00E7233D">
        <w:rPr>
          <w:rFonts w:ascii="宋体" w:eastAsiaTheme="minorEastAsia" w:hAnsi="宋体" w:cs="宋体" w:hint="eastAsia"/>
          <w:szCs w:val="21"/>
        </w:rPr>
        <w:t>对企业债权人而言，可以通过企业发展能力的分析，判断企业未来的盈利状况和再融资能力，为是否为企业提供借贷、借贷金额和借贷期限提供决策的依据。</w:t>
      </w:r>
    </w:p>
    <w:p w:rsidR="00E7233D" w:rsidRPr="00E7233D" w:rsidRDefault="00E7233D" w:rsidP="0031145E">
      <w:pPr>
        <w:pStyle w:val="a5"/>
        <w:spacing w:line="300" w:lineRule="auto"/>
        <w:ind w:left="1142"/>
      </w:pPr>
    </w:p>
    <w:p w:rsidR="00E7233D" w:rsidRPr="00A543E3" w:rsidRDefault="00E7233D" w:rsidP="0031145E">
      <w:pPr>
        <w:spacing w:line="300" w:lineRule="auto"/>
        <w:ind w:firstLineChars="200" w:firstLine="420"/>
        <w:rPr>
          <w:rFonts w:ascii="宋体" w:hAnsi="宋体"/>
        </w:rPr>
      </w:pPr>
    </w:p>
    <w:p w:rsidR="00E7233D" w:rsidRPr="00A543E3" w:rsidRDefault="00E7233D" w:rsidP="0031145E">
      <w:pPr>
        <w:pStyle w:val="3"/>
        <w:spacing w:before="0" w:after="0" w:line="300" w:lineRule="auto"/>
        <w:ind w:firstLineChars="200" w:firstLine="422"/>
        <w:rPr>
          <w:sz w:val="21"/>
          <w:szCs w:val="21"/>
        </w:rPr>
      </w:pPr>
      <w:r w:rsidRPr="001F44E8">
        <w:rPr>
          <w:rFonts w:ascii="宋体" w:hAnsi="宋体" w:hint="eastAsia"/>
          <w:sz w:val="21"/>
          <w:szCs w:val="21"/>
        </w:rPr>
        <w:t>2．</w:t>
      </w:r>
      <w:r w:rsidRPr="00E7233D">
        <w:rPr>
          <w:rFonts w:asciiTheme="minorEastAsia" w:hAnsiTheme="minorEastAsia" w:hint="eastAsia"/>
          <w:kern w:val="0"/>
          <w:sz w:val="21"/>
          <w:szCs w:val="21"/>
        </w:rPr>
        <w:t>企业发展成果能力相关指标背后的经济意义是什么？</w:t>
      </w:r>
    </w:p>
    <w:p w:rsidR="00871B12" w:rsidRDefault="00904236" w:rsidP="0031145E">
      <w:pPr>
        <w:spacing w:line="300" w:lineRule="auto"/>
        <w:ind w:firstLineChars="200" w:firstLine="420"/>
        <w:rPr>
          <w:rFonts w:ascii="宋体" w:hAnsi="宋体" w:cs="宋体"/>
          <w:szCs w:val="21"/>
        </w:rPr>
      </w:pPr>
      <w:r>
        <w:rPr>
          <w:rFonts w:ascii="宋体" w:hAnsi="宋体" w:cs="宋体" w:hint="eastAsia"/>
          <w:kern w:val="0"/>
          <w:szCs w:val="21"/>
        </w:rPr>
        <w:t>营业收入增长率是指企业本年度营业收入增长额与上年度营业收入额之间的比率，反映企业销售收入的增减变动情况。</w:t>
      </w:r>
      <w:r w:rsidR="00871B12">
        <w:rPr>
          <w:rFonts w:ascii="宋体" w:hAnsi="宋体" w:cs="宋体" w:hint="eastAsia"/>
          <w:szCs w:val="21"/>
        </w:rPr>
        <w:t>营业收入增长率指标是利用历史财务数据评价企业发展状况的重要指标，反映了企业主要业务的增长速度和市场表现，该指标越大，说明在过去的一年中，企业的市场拓展能力越好，市场竞争力越强。</w:t>
      </w:r>
    </w:p>
    <w:p w:rsidR="00904236" w:rsidRDefault="00904236" w:rsidP="0031145E">
      <w:pPr>
        <w:spacing w:line="300" w:lineRule="auto"/>
        <w:ind w:firstLineChars="200" w:firstLine="420"/>
        <w:rPr>
          <w:rFonts w:ascii="宋体" w:hAnsi="宋体" w:cs="宋体"/>
          <w:kern w:val="0"/>
          <w:szCs w:val="21"/>
        </w:rPr>
      </w:pPr>
      <w:r>
        <w:rPr>
          <w:rFonts w:ascii="宋体" w:hAnsi="宋体" w:cs="宋体" w:hint="eastAsia"/>
          <w:kern w:val="0"/>
          <w:szCs w:val="21"/>
        </w:rPr>
        <w:t>资产增长率是企业本期资产增长额与基期资产额之间的比率。它反映了企业在资产规模方面的增长情况。根据资产负债表中资产项目的构成，该指标还可用于分别分析企业总资产、固定资产、流动资产或无形资产的增长率。利用各构成项目的增长率和在总资产中所占比重，通过加权平均可以得到总资产增长率，可以更加清晰地把握总资产增长率的主要驱动因素</w:t>
      </w:r>
      <w:r w:rsidR="00FE5EEC">
        <w:rPr>
          <w:rFonts w:ascii="宋体" w:hAnsi="宋体" w:cs="宋体" w:hint="eastAsia"/>
          <w:kern w:val="0"/>
          <w:szCs w:val="21"/>
        </w:rPr>
        <w:t>。</w:t>
      </w:r>
    </w:p>
    <w:p w:rsidR="00FE5EEC" w:rsidRDefault="00FE5EEC" w:rsidP="0031145E">
      <w:pPr>
        <w:spacing w:line="300" w:lineRule="auto"/>
        <w:ind w:firstLineChars="200" w:firstLine="420"/>
        <w:rPr>
          <w:rFonts w:ascii="宋体" w:hAnsi="宋体" w:cs="宋体"/>
          <w:kern w:val="0"/>
          <w:szCs w:val="21"/>
        </w:rPr>
      </w:pPr>
      <w:r>
        <w:rPr>
          <w:rFonts w:ascii="宋体" w:hAnsi="宋体" w:cs="宋体" w:hint="eastAsia"/>
          <w:szCs w:val="21"/>
        </w:rPr>
        <w:t>营业利润增长率为正数，说明企业本期营业利润增长；该指标数值越大，说明企业营业利润增长的越多，企业具有良好的发展能力。</w:t>
      </w:r>
      <w:r>
        <w:rPr>
          <w:rFonts w:ascii="宋体" w:hAnsi="宋体" w:cs="宋体" w:hint="eastAsia"/>
          <w:kern w:val="0"/>
          <w:szCs w:val="21"/>
        </w:rPr>
        <w:t>营业利润在扣除偿还债务所需和缴纳所得税后剩余的净利润，是企业发展所需资源的重要来源，其增长的速度很大程度上限制了企业的发展速度，</w:t>
      </w:r>
      <w:r w:rsidRPr="00FE5EEC">
        <w:rPr>
          <w:rFonts w:ascii="宋体" w:hAnsi="宋体" w:cs="宋体" w:hint="eastAsia"/>
          <w:kern w:val="0"/>
          <w:szCs w:val="21"/>
        </w:rPr>
        <w:t>因此净利润的增长率事实上显示了企业资本的扩张能力。</w:t>
      </w:r>
    </w:p>
    <w:p w:rsidR="00FE5EEC" w:rsidRDefault="00FE5EEC" w:rsidP="0031145E">
      <w:pPr>
        <w:spacing w:line="300" w:lineRule="auto"/>
        <w:ind w:firstLineChars="200" w:firstLine="420"/>
        <w:rPr>
          <w:rFonts w:ascii="宋体" w:eastAsiaTheme="minorEastAsia" w:hAnsi="宋体" w:cs="宋体"/>
          <w:szCs w:val="21"/>
        </w:rPr>
      </w:pPr>
      <w:r>
        <w:rPr>
          <w:rFonts w:ascii="宋体" w:hAnsi="宋体" w:cs="宋体" w:hint="eastAsia"/>
          <w:kern w:val="0"/>
          <w:szCs w:val="21"/>
        </w:rPr>
        <w:t>股东权益增长率衡量了企业股东权益和净资本的增长量，资本增长率是企业发展成果对企业目标实现程度的最佳体现，反映了企业的积累速度。在理想的资本市场环境中，股东</w:t>
      </w:r>
      <w:r>
        <w:rPr>
          <w:rFonts w:ascii="宋体" w:hAnsi="宋体" w:cs="宋体"/>
          <w:kern w:val="0"/>
          <w:szCs w:val="21"/>
        </w:rPr>
        <w:t>会要求</w:t>
      </w:r>
      <w:r w:rsidRPr="00FE5EEC">
        <w:rPr>
          <w:rFonts w:ascii="宋体" w:hAnsi="宋体" w:cs="宋体" w:hint="eastAsia"/>
          <w:kern w:val="0"/>
          <w:szCs w:val="21"/>
        </w:rPr>
        <w:t>股东权益带来至少相当于市场平均增长率</w:t>
      </w:r>
      <w:r>
        <w:rPr>
          <w:rFonts w:ascii="宋体" w:hAnsi="宋体" w:cs="宋体" w:hint="eastAsia"/>
          <w:kern w:val="0"/>
          <w:szCs w:val="21"/>
        </w:rPr>
        <w:t>的</w:t>
      </w:r>
      <w:r w:rsidRPr="00FE5EEC">
        <w:rPr>
          <w:rFonts w:ascii="宋体" w:hAnsi="宋体" w:cs="宋体" w:hint="eastAsia"/>
          <w:kern w:val="0"/>
          <w:szCs w:val="21"/>
        </w:rPr>
        <w:t>增长速度</w:t>
      </w:r>
      <w:r>
        <w:rPr>
          <w:rFonts w:ascii="宋体" w:hAnsi="宋体" w:cs="宋体" w:hint="eastAsia"/>
          <w:kern w:val="0"/>
          <w:szCs w:val="21"/>
        </w:rPr>
        <w:t>。</w:t>
      </w:r>
    </w:p>
    <w:p w:rsidR="00FE5EEC" w:rsidRPr="00FE5EEC" w:rsidRDefault="00FE5EEC" w:rsidP="0031145E">
      <w:pPr>
        <w:spacing w:line="300" w:lineRule="auto"/>
        <w:ind w:firstLineChars="200" w:firstLine="420"/>
        <w:rPr>
          <w:rFonts w:ascii="宋体" w:eastAsiaTheme="minorEastAsia" w:hAnsi="宋体" w:cs="宋体"/>
          <w:szCs w:val="21"/>
        </w:rPr>
      </w:pPr>
    </w:p>
    <w:p w:rsidR="00E7233D" w:rsidRPr="00871B12" w:rsidRDefault="00E7233D" w:rsidP="0031145E">
      <w:pPr>
        <w:spacing w:line="300" w:lineRule="auto"/>
        <w:ind w:left="840"/>
        <w:rPr>
          <w:szCs w:val="21"/>
        </w:rPr>
      </w:pPr>
    </w:p>
    <w:p w:rsidR="00E7233D" w:rsidRDefault="00E7233D" w:rsidP="0031145E">
      <w:pPr>
        <w:pStyle w:val="3"/>
        <w:spacing w:before="0" w:after="0" w:line="300" w:lineRule="auto"/>
        <w:ind w:firstLineChars="200" w:firstLine="422"/>
        <w:rPr>
          <w:rFonts w:asciiTheme="minorEastAsia" w:hAnsiTheme="minorEastAsia"/>
          <w:kern w:val="0"/>
          <w:sz w:val="21"/>
          <w:szCs w:val="21"/>
        </w:rPr>
      </w:pPr>
      <w:r w:rsidRPr="001F44E8">
        <w:rPr>
          <w:rFonts w:ascii="宋体" w:hAnsi="宋体" w:hint="eastAsia"/>
          <w:sz w:val="21"/>
          <w:szCs w:val="21"/>
        </w:rPr>
        <w:t>3．</w:t>
      </w:r>
      <w:r w:rsidR="00FE5EEC" w:rsidRPr="00FE5EEC">
        <w:rPr>
          <w:rFonts w:asciiTheme="minorEastAsia" w:hAnsiTheme="minorEastAsia" w:hint="eastAsia"/>
          <w:kern w:val="0"/>
          <w:sz w:val="21"/>
          <w:szCs w:val="21"/>
        </w:rPr>
        <w:t>企业发展潜力能力相关指标受哪些因素的影响？如何理解相关指标和财务比率的相互关系及相互影响的原因?</w:t>
      </w:r>
    </w:p>
    <w:p w:rsidR="003F6C49" w:rsidRDefault="003F6C49" w:rsidP="0031145E">
      <w:pPr>
        <w:spacing w:line="300" w:lineRule="auto"/>
        <w:ind w:firstLineChars="200" w:firstLine="420"/>
      </w:pPr>
      <w:r w:rsidRPr="003F6C49">
        <w:rPr>
          <w:rFonts w:hint="eastAsia"/>
        </w:rPr>
        <w:t>影响企业发展潜力的因素较多，从外部环境而言，主要是市场的需求波动、与供应商和客户关系、监管等；从内部环境而言，主要是企业的资本结构、资本成本、管理和经营效率</w:t>
      </w:r>
      <w:r w:rsidRPr="003F6C49">
        <w:rPr>
          <w:rFonts w:hint="eastAsia"/>
        </w:rPr>
        <w:lastRenderedPageBreak/>
        <w:t>等。企业的发展潜力就是在现有因素的作用下，企业所能够达到的营业收入增长。从发展途径来看，发展所需要的根本是经济资源，主要就表现为资金的需求，因此以上诸多影响因素对企业发展的影响就体现在对资金供给的影响上。</w:t>
      </w:r>
    </w:p>
    <w:p w:rsidR="00835BFD" w:rsidRDefault="006501F4" w:rsidP="0031145E">
      <w:pPr>
        <w:spacing w:line="300" w:lineRule="auto"/>
        <w:ind w:firstLineChars="200" w:firstLine="420"/>
      </w:pPr>
      <w:r>
        <w:rPr>
          <w:rFonts w:hint="eastAsia"/>
        </w:rPr>
        <w:t>企业</w:t>
      </w:r>
      <w:r>
        <w:t>的发展潜力能力</w:t>
      </w:r>
      <w:r>
        <w:rPr>
          <w:rFonts w:hint="eastAsia"/>
        </w:rPr>
        <w:t>主要</w:t>
      </w:r>
      <w:r>
        <w:t>体现在</w:t>
      </w:r>
      <w:r>
        <w:rPr>
          <w:rFonts w:hint="eastAsia"/>
        </w:rPr>
        <w:t>内含增长率上，其</w:t>
      </w:r>
      <w:r>
        <w:t>表达式经过变形</w:t>
      </w:r>
      <w:r>
        <w:rPr>
          <w:rFonts w:hint="eastAsia"/>
        </w:rPr>
        <w:t>之后</w:t>
      </w:r>
      <w:r>
        <w:t>得到：</w:t>
      </w:r>
    </w:p>
    <w:p w:rsidR="006501F4" w:rsidRPr="005103F3" w:rsidRDefault="006501F4" w:rsidP="0031145E">
      <w:pPr>
        <w:spacing w:line="300" w:lineRule="auto"/>
        <w:ind w:firstLineChars="200" w:firstLine="420"/>
      </w:pPr>
      <m:oMathPara>
        <m:oMath>
          <m:r>
            <m:rPr>
              <m:sty m:val="p"/>
            </m:rPr>
            <w:rPr>
              <w:rFonts w:ascii="Cambria Math" w:hAnsi="Cambria Math" w:hint="eastAsia"/>
            </w:rPr>
            <m:t>增长率</m:t>
          </m:r>
          <m:r>
            <m:rPr>
              <m:sty m:val="p"/>
            </m:rPr>
            <w:rPr>
              <w:rFonts w:ascii="Cambria Math" w:hAnsi="Cambria Math"/>
            </w:rPr>
            <m:t>=</m:t>
          </m:r>
          <m:f>
            <m:fPr>
              <m:ctrlPr>
                <w:rPr>
                  <w:rFonts w:ascii="Cambria Math" w:hAnsi="Cambria Math"/>
                </w:rPr>
              </m:ctrlPr>
            </m:fPr>
            <m:num>
              <m:f>
                <m:fPr>
                  <m:ctrlPr>
                    <w:rPr>
                      <w:rFonts w:ascii="Cambria Math" w:hAnsi="Cambria Math"/>
                      <w:i/>
                    </w:rPr>
                  </m:ctrlPr>
                </m:fPr>
                <m:num>
                  <m:r>
                    <m:rPr>
                      <m:sty m:val="p"/>
                    </m:rPr>
                    <w:rPr>
                      <w:rFonts w:ascii="Cambria Math" w:hAnsi="Cambria Math" w:hint="eastAsia"/>
                    </w:rPr>
                    <m:t>净利润</m:t>
                  </m:r>
                </m:num>
                <m:den>
                  <m:r>
                    <m:rPr>
                      <m:sty m:val="p"/>
                    </m:rPr>
                    <w:rPr>
                      <w:rFonts w:ascii="Cambria Math" w:hAnsi="Cambria Math" w:hint="eastAsia"/>
                    </w:rPr>
                    <m:t>净资产</m:t>
                  </m:r>
                </m:den>
              </m:f>
              <m:r>
                <w:rPr>
                  <w:rFonts w:ascii="Cambria Math" w:hAnsi="Cambria Math"/>
                </w:rPr>
                <m:t>×</m:t>
              </m:r>
              <m:r>
                <m:rPr>
                  <m:sty m:val="p"/>
                </m:rPr>
                <w:rPr>
                  <w:rFonts w:ascii="Cambria Math" w:hAnsi="Cambria Math" w:hint="eastAsia"/>
                </w:rPr>
                <m:t>利润</m:t>
              </m:r>
              <m:r>
                <m:rPr>
                  <m:sty m:val="p"/>
                </m:rPr>
                <w:rPr>
                  <w:rFonts w:ascii="Cambria Math" w:hAnsi="Cambria Math"/>
                </w:rPr>
                <m:t>留存率</m:t>
              </m:r>
            </m:num>
            <m:den>
              <m:r>
                <w:rPr>
                  <w:rFonts w:ascii="Cambria Math" w:hAnsi="Cambria Math"/>
                </w:rPr>
                <m:t>1-</m:t>
              </m:r>
              <m:f>
                <m:fPr>
                  <m:ctrlPr>
                    <w:rPr>
                      <w:rFonts w:ascii="Cambria Math" w:hAnsi="Cambria Math"/>
                      <w:i/>
                    </w:rPr>
                  </m:ctrlPr>
                </m:fPr>
                <m:num>
                  <m:r>
                    <m:rPr>
                      <m:sty m:val="p"/>
                    </m:rPr>
                    <w:rPr>
                      <w:rFonts w:ascii="Cambria Math" w:hAnsi="Cambria Math" w:hint="eastAsia"/>
                    </w:rPr>
                    <m:t>净利润</m:t>
                  </m:r>
                </m:num>
                <m:den>
                  <m:r>
                    <m:rPr>
                      <m:sty m:val="p"/>
                    </m:rPr>
                    <w:rPr>
                      <w:rFonts w:ascii="Cambria Math" w:hAnsi="Cambria Math" w:hint="eastAsia"/>
                    </w:rPr>
                    <m:t>净资产</m:t>
                  </m:r>
                </m:den>
              </m:f>
              <m:r>
                <w:rPr>
                  <w:rFonts w:ascii="Cambria Math" w:hAnsi="Cambria Math"/>
                </w:rPr>
                <m:t>×</m:t>
              </m:r>
              <m:r>
                <m:rPr>
                  <m:sty m:val="p"/>
                </m:rPr>
                <w:rPr>
                  <w:rFonts w:ascii="Cambria Math" w:hAnsi="Cambria Math" w:hint="eastAsia"/>
                </w:rPr>
                <m:t>利润留存率</m:t>
              </m:r>
            </m:den>
          </m:f>
        </m:oMath>
      </m:oMathPara>
    </w:p>
    <w:p w:rsidR="005103F3" w:rsidRPr="006501F4" w:rsidRDefault="005103F3" w:rsidP="0031145E">
      <w:pPr>
        <w:spacing w:line="300" w:lineRule="auto"/>
        <w:ind w:firstLineChars="200" w:firstLine="420"/>
      </w:pPr>
      <w:r>
        <w:rPr>
          <w:rFonts w:hint="eastAsia"/>
        </w:rPr>
        <w:t>从</w:t>
      </w:r>
      <w:r>
        <w:t>表达式可以看出，内含增长率最后可以</w:t>
      </w:r>
      <w:r>
        <w:rPr>
          <w:rFonts w:hint="eastAsia"/>
        </w:rPr>
        <w:t>由</w:t>
      </w:r>
      <w:r>
        <w:t>净利润</w:t>
      </w:r>
      <w:r>
        <w:rPr>
          <w:rFonts w:hint="eastAsia"/>
        </w:rPr>
        <w:t>、</w:t>
      </w:r>
      <w:r>
        <w:t>净资产与利润</w:t>
      </w:r>
      <w:proofErr w:type="gramStart"/>
      <w:r>
        <w:t>留存率</w:t>
      </w:r>
      <w:r w:rsidR="00484321">
        <w:rPr>
          <w:rFonts w:hint="eastAsia"/>
        </w:rPr>
        <w:t>这三个</w:t>
      </w:r>
      <w:proofErr w:type="gramEnd"/>
      <w:r w:rsidR="00484321">
        <w:rPr>
          <w:rFonts w:hint="eastAsia"/>
        </w:rPr>
        <w:t>财务比率</w:t>
      </w:r>
      <w:r>
        <w:rPr>
          <w:rFonts w:hint="eastAsia"/>
        </w:rPr>
        <w:t>计算</w:t>
      </w:r>
      <w:r>
        <w:t>得到</w:t>
      </w:r>
      <w:r w:rsidR="00484321">
        <w:rPr>
          <w:rFonts w:hint="eastAsia"/>
        </w:rPr>
        <w:t>。</w:t>
      </w:r>
      <w:r w:rsidR="000C7FE2">
        <w:rPr>
          <w:rFonts w:hint="eastAsia"/>
        </w:rPr>
        <w:t>净利润</w:t>
      </w:r>
      <w:r w:rsidR="000C7FE2">
        <w:t>、净资产或者利润留存率</w:t>
      </w:r>
      <w:r w:rsidR="000C7FE2">
        <w:rPr>
          <w:rFonts w:hint="eastAsia"/>
        </w:rPr>
        <w:t>的</w:t>
      </w:r>
      <w:r w:rsidR="000C7FE2">
        <w:t>变化必然</w:t>
      </w:r>
      <w:r w:rsidR="000C7FE2">
        <w:rPr>
          <w:rFonts w:hint="eastAsia"/>
        </w:rPr>
        <w:t>会</w:t>
      </w:r>
      <w:r w:rsidR="000C7FE2">
        <w:t>使分子变化，</w:t>
      </w:r>
      <w:r w:rsidR="000C7FE2" w:rsidRPr="000C7FE2">
        <w:rPr>
          <w:rFonts w:hint="eastAsia"/>
        </w:rPr>
        <w:t>内含增长率</w:t>
      </w:r>
      <w:r w:rsidR="000C7FE2">
        <w:rPr>
          <w:rFonts w:hint="eastAsia"/>
        </w:rPr>
        <w:t>随着</w:t>
      </w:r>
      <w:r w:rsidR="000C7FE2">
        <w:t>分子</w:t>
      </w:r>
      <w:r w:rsidR="000C7FE2">
        <w:rPr>
          <w:rFonts w:hint="eastAsia"/>
        </w:rPr>
        <w:t>部分</w:t>
      </w:r>
      <w:r w:rsidR="000C7FE2">
        <w:t>增大</w:t>
      </w:r>
      <w:r w:rsidR="000C7FE2">
        <w:rPr>
          <w:rFonts w:hint="eastAsia"/>
        </w:rPr>
        <w:t>减小同方向</w:t>
      </w:r>
      <w:r w:rsidR="000C7FE2">
        <w:t>变化。</w:t>
      </w:r>
    </w:p>
    <w:p w:rsidR="003F6C49" w:rsidRPr="003F6C49" w:rsidRDefault="003F6C49" w:rsidP="0031145E">
      <w:pPr>
        <w:spacing w:line="300" w:lineRule="auto"/>
        <w:ind w:firstLineChars="200" w:firstLine="420"/>
      </w:pPr>
    </w:p>
    <w:p w:rsidR="00E7233D" w:rsidRDefault="00E7233D" w:rsidP="0031145E">
      <w:pPr>
        <w:pStyle w:val="3"/>
        <w:spacing w:before="0" w:after="0" w:line="300" w:lineRule="auto"/>
        <w:ind w:firstLineChars="200" w:firstLine="422"/>
        <w:rPr>
          <w:rFonts w:ascii="宋体" w:hAnsi="宋体"/>
          <w:sz w:val="21"/>
          <w:szCs w:val="21"/>
        </w:rPr>
      </w:pPr>
      <w:r w:rsidRPr="001F44E8">
        <w:rPr>
          <w:rFonts w:ascii="宋体" w:hAnsi="宋体" w:hint="eastAsia"/>
          <w:sz w:val="21"/>
          <w:szCs w:val="21"/>
        </w:rPr>
        <w:t>4</w:t>
      </w:r>
      <w:r>
        <w:rPr>
          <w:rFonts w:ascii="宋体" w:hAnsi="宋体" w:hint="eastAsia"/>
          <w:sz w:val="21"/>
          <w:szCs w:val="21"/>
        </w:rPr>
        <w:t>.</w:t>
      </w:r>
      <w:r w:rsidR="003F6C49" w:rsidRPr="003F6C49">
        <w:rPr>
          <w:rFonts w:hint="eastAsia"/>
        </w:rPr>
        <w:t xml:space="preserve"> </w:t>
      </w:r>
      <w:r w:rsidR="003F6C49" w:rsidRPr="003F6C49">
        <w:rPr>
          <w:rFonts w:ascii="宋体" w:hAnsi="宋体" w:hint="eastAsia"/>
          <w:sz w:val="21"/>
          <w:szCs w:val="21"/>
        </w:rPr>
        <w:t>请分析</w:t>
      </w:r>
      <w:r w:rsidR="008C16FC">
        <w:rPr>
          <w:rFonts w:ascii="宋体" w:hAnsi="宋体" w:hint="eastAsia"/>
          <w:sz w:val="21"/>
          <w:szCs w:val="21"/>
        </w:rPr>
        <w:t>A</w:t>
      </w:r>
      <w:r w:rsidR="003F6C49" w:rsidRPr="003F6C49">
        <w:rPr>
          <w:rFonts w:ascii="宋体" w:hAnsi="宋体" w:hint="eastAsia"/>
          <w:sz w:val="21"/>
          <w:szCs w:val="21"/>
        </w:rPr>
        <w:t>公司的资产增长能力，并简要说明分析</w:t>
      </w:r>
      <w:r w:rsidR="008C16FC">
        <w:rPr>
          <w:rFonts w:ascii="宋体" w:hAnsi="宋体"/>
          <w:sz w:val="21"/>
          <w:szCs w:val="21"/>
        </w:rPr>
        <w:t>A</w:t>
      </w:r>
      <w:r w:rsidR="003F6C49" w:rsidRPr="003F6C49">
        <w:rPr>
          <w:rFonts w:ascii="宋体" w:hAnsi="宋体" w:hint="eastAsia"/>
          <w:sz w:val="21"/>
          <w:szCs w:val="21"/>
        </w:rPr>
        <w:t>公司资产增长能力。</w:t>
      </w:r>
    </w:p>
    <w:p w:rsidR="003F6C49" w:rsidRDefault="004D7CF5" w:rsidP="0031145E">
      <w:pPr>
        <w:spacing w:line="300" w:lineRule="auto"/>
      </w:pPr>
      <w:r>
        <w:rPr>
          <w:rFonts w:hint="eastAsia"/>
        </w:rPr>
        <w:t xml:space="preserve">     201</w:t>
      </w:r>
      <w:r w:rsidR="008C16FC">
        <w:t>3</w:t>
      </w:r>
      <w:r>
        <w:rPr>
          <w:rFonts w:hint="eastAsia"/>
        </w:rPr>
        <w:t>年</w:t>
      </w:r>
      <w:r>
        <w:t>资产增长率</w:t>
      </w:r>
      <w:r>
        <w:rPr>
          <w:rFonts w:hint="eastAsia"/>
        </w:rPr>
        <w:t>=</w:t>
      </w:r>
      <w:r>
        <w:t>96</w:t>
      </w:r>
      <w:r>
        <w:rPr>
          <w:rFonts w:hint="eastAsia"/>
        </w:rPr>
        <w:t>/200</w:t>
      </w:r>
      <m:oMath>
        <m:r>
          <m:rPr>
            <m:sty m:val="p"/>
          </m:rPr>
          <w:rPr>
            <w:rFonts w:ascii="Cambria Math" w:hAnsi="Cambria Math"/>
          </w:rPr>
          <m:t>×100%</m:t>
        </m:r>
      </m:oMath>
      <w:r>
        <w:rPr>
          <w:rFonts w:hint="eastAsia"/>
        </w:rPr>
        <w:t>=48%</w:t>
      </w:r>
    </w:p>
    <w:p w:rsidR="004D7CF5" w:rsidRDefault="004D7CF5" w:rsidP="0031145E">
      <w:pPr>
        <w:spacing w:line="300" w:lineRule="auto"/>
      </w:pPr>
      <w:r>
        <w:t xml:space="preserve">     201</w:t>
      </w:r>
      <w:r w:rsidR="008C16FC">
        <w:t>4</w:t>
      </w:r>
      <w:r>
        <w:rPr>
          <w:rFonts w:hint="eastAsia"/>
        </w:rPr>
        <w:t>年</w:t>
      </w:r>
      <w:r>
        <w:t>资产增长率</w:t>
      </w:r>
      <w:r>
        <w:t>=156</w:t>
      </w:r>
      <w:r>
        <w:rPr>
          <w:rFonts w:hint="eastAsia"/>
        </w:rPr>
        <w:t>/296</w:t>
      </w:r>
      <w:r w:rsidR="00D92B19" w:rsidRPr="00D92B19">
        <w:rPr>
          <w:rFonts w:hint="eastAsia"/>
        </w:rPr>
        <w:t>×</w:t>
      </w:r>
      <w:r w:rsidR="00D92B19" w:rsidRPr="00D92B19">
        <w:t>100%</w:t>
      </w:r>
      <w:r>
        <w:t>=52.70%</w:t>
      </w:r>
    </w:p>
    <w:p w:rsidR="004D7CF5" w:rsidRDefault="004D7CF5" w:rsidP="0031145E">
      <w:pPr>
        <w:spacing w:line="300" w:lineRule="auto"/>
      </w:pPr>
      <w:r>
        <w:t xml:space="preserve">     201</w:t>
      </w:r>
      <w:r w:rsidR="008C16FC">
        <w:t>5</w:t>
      </w:r>
      <w:r>
        <w:rPr>
          <w:rFonts w:hint="eastAsia"/>
        </w:rPr>
        <w:t>年</w:t>
      </w:r>
      <w:r>
        <w:t>资产增长率</w:t>
      </w:r>
      <w:r>
        <w:t>=256/452</w:t>
      </w:r>
      <w:r w:rsidR="00D92B19" w:rsidRPr="00D92B19">
        <w:rPr>
          <w:rFonts w:hint="eastAsia"/>
        </w:rPr>
        <w:t>×</w:t>
      </w:r>
      <w:r w:rsidR="00D92B19" w:rsidRPr="00D92B19">
        <w:t>100%</w:t>
      </w:r>
      <w:r>
        <w:t>=56.64%</w:t>
      </w:r>
      <w:bookmarkStart w:id="1" w:name="_GoBack"/>
      <w:bookmarkEnd w:id="1"/>
    </w:p>
    <w:p w:rsidR="004D7CF5" w:rsidRDefault="00D92B19" w:rsidP="0031145E">
      <w:pPr>
        <w:spacing w:line="300" w:lineRule="auto"/>
      </w:pPr>
      <m:oMathPara>
        <m:oMathParaPr>
          <m:jc m:val="left"/>
        </m:oMathParaPr>
        <m:oMath>
          <m:r>
            <m:rPr>
              <m:sty m:val="p"/>
            </m:rPr>
            <w:rPr>
              <w:rFonts w:ascii="Cambria Math" w:hAnsi="Cambria Math"/>
            </w:rPr>
            <m:t xml:space="preserve">             </m:t>
          </m:r>
          <m:r>
            <m:rPr>
              <m:sty m:val="p"/>
            </m:rPr>
            <w:rPr>
              <w:rFonts w:ascii="Cambria Math" w:hAnsi="Cambria Math" w:hint="eastAsia"/>
            </w:rPr>
            <m:t>三年资产平均增长率</m:t>
          </m:r>
          <m:r>
            <m:rPr>
              <m:sty m:val="p"/>
            </m:rPr>
            <w:rPr>
              <w:rFonts w:ascii="Cambria Math" w:hAnsi="Cambria Math"/>
            </w:rPr>
            <m:t>=</m:t>
          </m:r>
          <m:d>
            <m:dPr>
              <m:begChr m:val="（"/>
              <m:endChr m:val="）"/>
              <m:ctrlPr>
                <w:rPr>
                  <w:rFonts w:ascii="Cambria Math" w:hAnsi="Cambria Math"/>
                </w:rPr>
              </m:ctrlPr>
            </m:dPr>
            <m:e>
              <m:rad>
                <m:radPr>
                  <m:ctrlPr>
                    <w:rPr>
                      <w:rFonts w:ascii="Cambria Math" w:hAnsi="Cambria Math"/>
                    </w:rPr>
                  </m:ctrlPr>
                </m:radPr>
                <m:deg>
                  <m:r>
                    <m:rPr>
                      <m:sty m:val="p"/>
                    </m:rPr>
                    <w:rPr>
                      <w:rFonts w:ascii="Cambria Math" w:hAnsi="Cambria Math"/>
                    </w:rPr>
                    <m:t>3</m:t>
                  </m:r>
                </m:deg>
                <m:e>
                  <m:f>
                    <m:fPr>
                      <m:ctrlPr>
                        <w:rPr>
                          <w:rFonts w:ascii="Cambria Math" w:hAnsi="Cambria Math"/>
                          <w:i/>
                        </w:rPr>
                      </m:ctrlPr>
                    </m:fPr>
                    <m:num>
                      <m:r>
                        <w:rPr>
                          <w:rFonts w:ascii="Cambria Math" w:hAnsi="Cambria Math"/>
                        </w:rPr>
                        <m:t>708</m:t>
                      </m:r>
                    </m:num>
                    <m:den>
                      <m:r>
                        <w:rPr>
                          <w:rFonts w:ascii="Cambria Math" w:hAnsi="Cambria Math"/>
                        </w:rPr>
                        <m:t>200</m:t>
                      </m:r>
                    </m:den>
                  </m:f>
                </m:e>
              </m:rad>
              <m:r>
                <w:rPr>
                  <w:rFonts w:ascii="Cambria Math" w:hAnsi="Cambria Math"/>
                </w:rPr>
                <m:t>-1</m:t>
              </m:r>
            </m:e>
          </m:d>
          <m:r>
            <m:rPr>
              <m:sty m:val="p"/>
            </m:rPr>
            <w:rPr>
              <w:rFonts w:ascii="Cambria Math" w:hAnsi="Cambria Math"/>
            </w:rPr>
            <m:t>×100%=52.41%</m:t>
          </m:r>
          <m:r>
            <m:rPr>
              <m:sty m:val="p"/>
            </m:rPr>
            <w:br/>
          </m:r>
        </m:oMath>
      </m:oMathPara>
    </w:p>
    <w:p w:rsidR="00CB3B7F" w:rsidRPr="003F6C49" w:rsidRDefault="00CB3B7F" w:rsidP="0031145E">
      <w:pPr>
        <w:spacing w:line="300" w:lineRule="auto"/>
        <w:ind w:firstLineChars="300" w:firstLine="630"/>
        <w:jc w:val="left"/>
      </w:pPr>
      <w:r>
        <w:rPr>
          <w:rFonts w:hint="eastAsia"/>
        </w:rPr>
        <w:t>以上计算</w:t>
      </w:r>
      <w:r>
        <w:t>表明</w:t>
      </w:r>
      <w:r>
        <w:rPr>
          <w:rFonts w:hint="eastAsia"/>
        </w:rPr>
        <w:t>，</w:t>
      </w:r>
      <w:r>
        <w:rPr>
          <w:rFonts w:hint="eastAsia"/>
        </w:rPr>
        <w:t>A</w:t>
      </w:r>
      <w:r>
        <w:rPr>
          <w:rFonts w:hint="eastAsia"/>
        </w:rPr>
        <w:t>公司</w:t>
      </w:r>
      <w:r>
        <w:t>从</w:t>
      </w:r>
      <w:r>
        <w:rPr>
          <w:rFonts w:hint="eastAsia"/>
        </w:rPr>
        <w:t>2009</w:t>
      </w:r>
      <w:r>
        <w:rPr>
          <w:rFonts w:hint="eastAsia"/>
        </w:rPr>
        <w:t>年</w:t>
      </w:r>
      <w:r>
        <w:t>至</w:t>
      </w:r>
      <w:r>
        <w:rPr>
          <w:rFonts w:hint="eastAsia"/>
        </w:rPr>
        <w:t>2012</w:t>
      </w:r>
      <w:r>
        <w:rPr>
          <w:rFonts w:hint="eastAsia"/>
        </w:rPr>
        <w:t>年</w:t>
      </w:r>
      <w:r>
        <w:t>资产规模在不断扩大</w:t>
      </w:r>
      <w:r>
        <w:rPr>
          <w:rFonts w:hint="eastAsia"/>
        </w:rPr>
        <w:t>，</w:t>
      </w:r>
      <w:r>
        <w:t>且每年</w:t>
      </w:r>
      <w:r>
        <w:rPr>
          <w:rFonts w:hint="eastAsia"/>
        </w:rPr>
        <w:t>涨幅</w:t>
      </w:r>
      <w:r>
        <w:t>比较稳定，</w:t>
      </w:r>
      <w:r>
        <w:rPr>
          <w:rFonts w:hint="eastAsia"/>
        </w:rPr>
        <w:t>均为</w:t>
      </w:r>
      <w:r>
        <w:rPr>
          <w:rFonts w:hint="eastAsia"/>
        </w:rPr>
        <w:t>4</w:t>
      </w:r>
      <w:r>
        <w:t>%</w:t>
      </w:r>
      <w:r>
        <w:t>左右，三年内资产平均资产率为</w:t>
      </w:r>
      <w:r>
        <w:rPr>
          <w:rFonts w:hint="eastAsia"/>
        </w:rPr>
        <w:t>52.41</w:t>
      </w:r>
      <w:r>
        <w:t>%</w:t>
      </w:r>
      <w:r>
        <w:t>。</w:t>
      </w:r>
    </w:p>
    <w:p w:rsidR="00E7233D" w:rsidRPr="0019656D" w:rsidRDefault="00E7233D" w:rsidP="0031145E">
      <w:pPr>
        <w:pStyle w:val="3"/>
        <w:spacing w:before="0" w:after="0" w:line="300" w:lineRule="auto"/>
        <w:ind w:firstLineChars="200" w:firstLine="422"/>
        <w:rPr>
          <w:rFonts w:ascii="宋体" w:hAnsi="宋体"/>
        </w:rPr>
      </w:pPr>
      <w:r w:rsidRPr="001F44E8">
        <w:rPr>
          <w:rFonts w:ascii="宋体" w:hAnsi="宋体" w:hint="eastAsia"/>
          <w:sz w:val="21"/>
          <w:szCs w:val="21"/>
        </w:rPr>
        <w:t>5．</w:t>
      </w:r>
      <w:r w:rsidR="003F6C49" w:rsidRPr="003F6C49">
        <w:rPr>
          <w:rFonts w:hint="eastAsia"/>
          <w:sz w:val="21"/>
          <w:szCs w:val="21"/>
        </w:rPr>
        <w:t>企业发展能力与企业偿债能力、企业盈利能力、企业营运能力之间有什么联系？</w:t>
      </w:r>
      <w:r>
        <w:rPr>
          <w:rFonts w:hint="eastAsia"/>
        </w:rPr>
        <w:t xml:space="preserve"> </w:t>
      </w:r>
      <w:r>
        <w:t xml:space="preserve">    </w:t>
      </w:r>
    </w:p>
    <w:p w:rsidR="00E47A0D" w:rsidRDefault="00E47A0D" w:rsidP="0031145E">
      <w:pPr>
        <w:spacing w:line="300" w:lineRule="auto"/>
        <w:ind w:firstLineChars="200" w:firstLine="420"/>
        <w:jc w:val="left"/>
      </w:pPr>
      <w:r>
        <w:rPr>
          <w:rFonts w:hint="eastAsia"/>
        </w:rPr>
        <w:t>企业的</w:t>
      </w:r>
      <w:r>
        <w:t>发展能力建立在良好的偿债能力、盈利能力以及营运能力之上。</w:t>
      </w:r>
    </w:p>
    <w:p w:rsidR="00835BFD" w:rsidRPr="00835BFD" w:rsidRDefault="00E47A0D" w:rsidP="0031145E">
      <w:pPr>
        <w:spacing w:line="300" w:lineRule="auto"/>
        <w:ind w:firstLineChars="200" w:firstLine="420"/>
      </w:pPr>
      <w:r w:rsidRPr="00E47A0D">
        <w:rPr>
          <w:rFonts w:hint="eastAsia"/>
        </w:rPr>
        <w:t>良好的营运能力是企业盈利的前提，营运能力强，</w:t>
      </w:r>
      <w:r>
        <w:rPr>
          <w:rFonts w:hint="eastAsia"/>
        </w:rPr>
        <w:t>资产结构配置合理，生产效率高，有利于企业获得较高的销售利润，同时</w:t>
      </w:r>
      <w:r w:rsidRPr="00E47A0D">
        <w:rPr>
          <w:rFonts w:hint="eastAsia"/>
        </w:rPr>
        <w:t>增强</w:t>
      </w:r>
      <w:r>
        <w:rPr>
          <w:rFonts w:hint="eastAsia"/>
        </w:rPr>
        <w:t>企业</w:t>
      </w:r>
      <w:r w:rsidRPr="00E47A0D">
        <w:rPr>
          <w:rFonts w:hint="eastAsia"/>
        </w:rPr>
        <w:t>偿债能力。盈利能力是对营运流畅的保障</w:t>
      </w:r>
      <w:r>
        <w:rPr>
          <w:rFonts w:hint="eastAsia"/>
        </w:rPr>
        <w:t>，</w:t>
      </w:r>
      <w:r w:rsidRPr="00E47A0D">
        <w:rPr>
          <w:rFonts w:hint="eastAsia"/>
        </w:rPr>
        <w:t>盈利能力强，说明企业的销售利润高，也说明可以用于偿债的资金多。</w:t>
      </w:r>
      <w:r w:rsidRPr="00E47A0D">
        <w:rPr>
          <w:rFonts w:hint="eastAsia"/>
        </w:rPr>
        <w:t xml:space="preserve"> </w:t>
      </w:r>
      <w:r w:rsidRPr="00E47A0D">
        <w:rPr>
          <w:rFonts w:hint="eastAsia"/>
        </w:rPr>
        <w:t>偿债能力强，说明企业货币资金多，运行稳定，能保证盈利。</w:t>
      </w:r>
      <w:r w:rsidR="00835BFD" w:rsidRPr="00835BFD">
        <w:rPr>
          <w:rFonts w:hint="eastAsia"/>
        </w:rPr>
        <w:t>偿债能力的高低也直接或间接地反映了营运能力和盈利能力的高低。</w:t>
      </w:r>
      <w:r w:rsidR="00835BFD">
        <w:rPr>
          <w:rFonts w:hint="eastAsia"/>
        </w:rPr>
        <w:t>企业</w:t>
      </w:r>
      <w:r w:rsidR="00835BFD">
        <w:t>的</w:t>
      </w:r>
      <w:r w:rsidR="00835BFD">
        <w:rPr>
          <w:rFonts w:hint="eastAsia"/>
        </w:rPr>
        <w:t>发展</w:t>
      </w:r>
      <w:r w:rsidR="00835BFD">
        <w:t>能力</w:t>
      </w:r>
      <w:r w:rsidR="00835BFD">
        <w:rPr>
          <w:rFonts w:hint="eastAsia"/>
        </w:rPr>
        <w:t>只有</w:t>
      </w:r>
      <w:r w:rsidR="00835BFD">
        <w:t>基于上述良好的偿债能力、盈利能力以及营运能力</w:t>
      </w:r>
      <w:r w:rsidR="00835BFD">
        <w:rPr>
          <w:rFonts w:hint="eastAsia"/>
        </w:rPr>
        <w:t>，</w:t>
      </w:r>
      <w:r w:rsidR="00835BFD">
        <w:t>才能稳定增长，</w:t>
      </w:r>
      <w:r w:rsidR="00835BFD">
        <w:rPr>
          <w:rFonts w:hint="eastAsia"/>
        </w:rPr>
        <w:t>使</w:t>
      </w:r>
      <w:r w:rsidR="00835BFD">
        <w:t>企业</w:t>
      </w:r>
      <w:r w:rsidR="00835BFD">
        <w:rPr>
          <w:rFonts w:hint="eastAsia"/>
        </w:rPr>
        <w:t>得到</w:t>
      </w:r>
      <w:r w:rsidR="00835BFD">
        <w:t>良好</w:t>
      </w:r>
      <w:r w:rsidR="00835BFD">
        <w:rPr>
          <w:rFonts w:hint="eastAsia"/>
        </w:rPr>
        <w:t>发展</w:t>
      </w:r>
      <w:r w:rsidR="00835BFD">
        <w:t>与经营。</w:t>
      </w:r>
    </w:p>
    <w:p w:rsidR="00E7233D" w:rsidRPr="00835BFD" w:rsidRDefault="00E7233D" w:rsidP="0031145E">
      <w:pPr>
        <w:spacing w:line="300" w:lineRule="auto"/>
        <w:ind w:firstLineChars="200" w:firstLine="420"/>
        <w:jc w:val="left"/>
      </w:pPr>
    </w:p>
    <w:p w:rsidR="00AF1A96" w:rsidRDefault="00AF1A96" w:rsidP="0031145E">
      <w:pPr>
        <w:spacing w:line="300" w:lineRule="auto"/>
        <w:ind w:firstLineChars="200" w:firstLine="420"/>
        <w:jc w:val="left"/>
      </w:pPr>
    </w:p>
    <w:p w:rsidR="0031145E" w:rsidRDefault="0031145E">
      <w:pPr>
        <w:spacing w:line="300" w:lineRule="auto"/>
        <w:ind w:firstLineChars="200" w:firstLine="420"/>
        <w:jc w:val="left"/>
      </w:pPr>
    </w:p>
    <w:sectPr w:rsidR="0031145E" w:rsidSect="006961A3">
      <w:footerReference w:type="even" r:id="rId6"/>
      <w:footerReference w:type="default" r:id="rId7"/>
      <w:pgSz w:w="11906" w:h="16838"/>
      <w:pgMar w:top="1440" w:right="1797" w:bottom="1440" w:left="1797"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5868" w:rsidRDefault="00855868">
      <w:r>
        <w:separator/>
      </w:r>
    </w:p>
  </w:endnote>
  <w:endnote w:type="continuationSeparator" w:id="0">
    <w:p w:rsidR="00855868" w:rsidRDefault="00855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2A61" w:rsidRDefault="00CF78A3" w:rsidP="00383D69">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3D2A61" w:rsidRDefault="00855868">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2A61" w:rsidRDefault="00CF78A3" w:rsidP="00383D69">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8C16FC">
      <w:rPr>
        <w:rStyle w:val="a4"/>
        <w:noProof/>
      </w:rPr>
      <w:t>2</w:t>
    </w:r>
    <w:r>
      <w:rPr>
        <w:rStyle w:val="a4"/>
      </w:rPr>
      <w:fldChar w:fldCharType="end"/>
    </w:r>
  </w:p>
  <w:p w:rsidR="003D2A61" w:rsidRDefault="00855868">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5868" w:rsidRDefault="00855868">
      <w:r>
        <w:separator/>
      </w:r>
    </w:p>
  </w:footnote>
  <w:footnote w:type="continuationSeparator" w:id="0">
    <w:p w:rsidR="00855868" w:rsidRDefault="008558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233D"/>
    <w:rsid w:val="000C7FE2"/>
    <w:rsid w:val="00275074"/>
    <w:rsid w:val="0031145E"/>
    <w:rsid w:val="003F6C49"/>
    <w:rsid w:val="00484321"/>
    <w:rsid w:val="004D7CF5"/>
    <w:rsid w:val="005103F3"/>
    <w:rsid w:val="006501F4"/>
    <w:rsid w:val="00835BFD"/>
    <w:rsid w:val="00855868"/>
    <w:rsid w:val="00871B12"/>
    <w:rsid w:val="008C16FC"/>
    <w:rsid w:val="00904236"/>
    <w:rsid w:val="009407DB"/>
    <w:rsid w:val="00964628"/>
    <w:rsid w:val="00AF1A96"/>
    <w:rsid w:val="00CB3B7F"/>
    <w:rsid w:val="00CB5D48"/>
    <w:rsid w:val="00CF78A3"/>
    <w:rsid w:val="00D92B19"/>
    <w:rsid w:val="00DA4F28"/>
    <w:rsid w:val="00E47A0D"/>
    <w:rsid w:val="00E7233D"/>
    <w:rsid w:val="00EC0AE4"/>
    <w:rsid w:val="00FE5E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9804683-FD1A-422F-8548-246B5E090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233D"/>
    <w:pPr>
      <w:widowControl w:val="0"/>
      <w:jc w:val="both"/>
    </w:pPr>
    <w:rPr>
      <w:rFonts w:ascii="Times New Roman" w:eastAsia="宋体" w:hAnsi="Times New Roman" w:cs="Times New Roman"/>
      <w:szCs w:val="24"/>
    </w:rPr>
  </w:style>
  <w:style w:type="paragraph" w:styleId="1">
    <w:name w:val="heading 1"/>
    <w:aliases w:val="topsage"/>
    <w:basedOn w:val="a"/>
    <w:next w:val="a"/>
    <w:link w:val="1Char"/>
    <w:qFormat/>
    <w:rsid w:val="00E7233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E7233D"/>
    <w:pPr>
      <w:keepNext/>
      <w:keepLines/>
      <w:spacing w:before="260" w:after="260" w:line="416" w:lineRule="auto"/>
      <w:outlineLvl w:val="1"/>
    </w:pPr>
    <w:rPr>
      <w:rFonts w:ascii="Arial" w:eastAsia="黑体" w:hAnsi="Arial"/>
      <w:b/>
      <w:bCs/>
      <w:sz w:val="32"/>
      <w:szCs w:val="32"/>
    </w:rPr>
  </w:style>
  <w:style w:type="paragraph" w:styleId="3">
    <w:name w:val="heading 3"/>
    <w:aliases w:val="大家网,topsage.com"/>
    <w:basedOn w:val="a"/>
    <w:next w:val="a"/>
    <w:link w:val="3Char"/>
    <w:qFormat/>
    <w:rsid w:val="00E7233D"/>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topsage Char"/>
    <w:basedOn w:val="a0"/>
    <w:link w:val="1"/>
    <w:rsid w:val="00E7233D"/>
    <w:rPr>
      <w:rFonts w:ascii="Times New Roman" w:eastAsia="宋体" w:hAnsi="Times New Roman" w:cs="Times New Roman"/>
      <w:b/>
      <w:bCs/>
      <w:kern w:val="44"/>
      <w:sz w:val="44"/>
      <w:szCs w:val="44"/>
    </w:rPr>
  </w:style>
  <w:style w:type="character" w:customStyle="1" w:styleId="2Char">
    <w:name w:val="标题 2 Char"/>
    <w:basedOn w:val="a0"/>
    <w:link w:val="2"/>
    <w:rsid w:val="00E7233D"/>
    <w:rPr>
      <w:rFonts w:ascii="Arial" w:eastAsia="黑体" w:hAnsi="Arial" w:cs="Times New Roman"/>
      <w:b/>
      <w:bCs/>
      <w:sz w:val="32"/>
      <w:szCs w:val="32"/>
    </w:rPr>
  </w:style>
  <w:style w:type="character" w:customStyle="1" w:styleId="3Char">
    <w:name w:val="标题 3 Char"/>
    <w:aliases w:val="大家网 Char,topsage.com Char"/>
    <w:basedOn w:val="a0"/>
    <w:link w:val="3"/>
    <w:rsid w:val="00E7233D"/>
    <w:rPr>
      <w:rFonts w:ascii="Times New Roman" w:eastAsia="宋体" w:hAnsi="Times New Roman" w:cs="Times New Roman"/>
      <w:b/>
      <w:bCs/>
      <w:sz w:val="32"/>
      <w:szCs w:val="32"/>
    </w:rPr>
  </w:style>
  <w:style w:type="paragraph" w:styleId="a3">
    <w:name w:val="footer"/>
    <w:basedOn w:val="a"/>
    <w:link w:val="Char"/>
    <w:unhideWhenUsed/>
    <w:rsid w:val="00E7233D"/>
    <w:pPr>
      <w:tabs>
        <w:tab w:val="center" w:pos="4153"/>
        <w:tab w:val="right" w:pos="8306"/>
      </w:tabs>
      <w:snapToGrid w:val="0"/>
      <w:jc w:val="left"/>
    </w:pPr>
    <w:rPr>
      <w:sz w:val="18"/>
      <w:szCs w:val="18"/>
    </w:rPr>
  </w:style>
  <w:style w:type="character" w:customStyle="1" w:styleId="Char">
    <w:name w:val="页脚 Char"/>
    <w:basedOn w:val="a0"/>
    <w:link w:val="a3"/>
    <w:rsid w:val="00E7233D"/>
    <w:rPr>
      <w:rFonts w:ascii="Times New Roman" w:eastAsia="宋体" w:hAnsi="Times New Roman" w:cs="Times New Roman"/>
      <w:sz w:val="18"/>
      <w:szCs w:val="18"/>
    </w:rPr>
  </w:style>
  <w:style w:type="character" w:styleId="a4">
    <w:name w:val="page number"/>
    <w:basedOn w:val="a0"/>
    <w:rsid w:val="00E7233D"/>
  </w:style>
  <w:style w:type="paragraph" w:styleId="a5">
    <w:name w:val="List Paragraph"/>
    <w:basedOn w:val="a"/>
    <w:uiPriority w:val="34"/>
    <w:unhideWhenUsed/>
    <w:qFormat/>
    <w:rsid w:val="00E7233D"/>
    <w:pPr>
      <w:ind w:firstLineChars="200" w:firstLine="420"/>
    </w:pPr>
  </w:style>
  <w:style w:type="character" w:styleId="a6">
    <w:name w:val="Placeholder Text"/>
    <w:basedOn w:val="a0"/>
    <w:uiPriority w:val="99"/>
    <w:semiHidden/>
    <w:rsid w:val="004D7CF5"/>
    <w:rPr>
      <w:color w:val="808080"/>
    </w:rPr>
  </w:style>
  <w:style w:type="paragraph" w:styleId="a7">
    <w:name w:val="header"/>
    <w:basedOn w:val="a"/>
    <w:link w:val="Char0"/>
    <w:uiPriority w:val="99"/>
    <w:unhideWhenUsed/>
    <w:rsid w:val="00CB5D4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CB5D4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0614935">
      <w:bodyDiv w:val="1"/>
      <w:marLeft w:val="0"/>
      <w:marRight w:val="0"/>
      <w:marTop w:val="0"/>
      <w:marBottom w:val="0"/>
      <w:divBdr>
        <w:top w:val="none" w:sz="0" w:space="0" w:color="auto"/>
        <w:left w:val="none" w:sz="0" w:space="0" w:color="auto"/>
        <w:bottom w:val="none" w:sz="0" w:space="0" w:color="auto"/>
        <w:right w:val="none" w:sz="0" w:space="0" w:color="auto"/>
      </w:divBdr>
    </w:div>
    <w:div w:id="177513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1</Pages>
  <Words>277</Words>
  <Characters>1579</Characters>
  <Application>Microsoft Office Word</Application>
  <DocSecurity>0</DocSecurity>
  <Lines>13</Lines>
  <Paragraphs>3</Paragraphs>
  <ScaleCrop>false</ScaleCrop>
  <Company>微软中国</Company>
  <LinksUpToDate>false</LinksUpToDate>
  <CharactersWithSpaces>1853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zhh</cp:lastModifiedBy>
  <cp:revision>8</cp:revision>
  <dcterms:created xsi:type="dcterms:W3CDTF">2015-12-28T10:36:00Z</dcterms:created>
  <dcterms:modified xsi:type="dcterms:W3CDTF">2016-06-20T05:28:00Z</dcterms:modified>
</cp:coreProperties>
</file>